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1D0" w:rsidRPr="00A531D0" w:rsidRDefault="00A531D0">
      <w:pPr>
        <w:rPr>
          <w:rFonts w:ascii="Times New Roman" w:hAnsi="Times New Roman"/>
        </w:rPr>
      </w:pPr>
      <w:r w:rsidRPr="00A531D0">
        <w:rPr>
          <w:rFonts w:ascii="Times New Roman" w:hAnsi="Times New Roman"/>
        </w:rPr>
        <w:t>Kaitlyn Kelleher</w:t>
      </w:r>
    </w:p>
    <w:p w:rsidR="00A531D0" w:rsidRPr="00A531D0" w:rsidRDefault="00A531D0">
      <w:pPr>
        <w:rPr>
          <w:rFonts w:ascii="Times New Roman" w:hAnsi="Times New Roman"/>
        </w:rPr>
      </w:pPr>
      <w:r w:rsidRPr="00A531D0">
        <w:rPr>
          <w:rFonts w:ascii="Times New Roman" w:hAnsi="Times New Roman"/>
        </w:rPr>
        <w:t>Microteaching Reflection</w:t>
      </w:r>
    </w:p>
    <w:p w:rsidR="00A531D0" w:rsidRPr="00A531D0" w:rsidRDefault="00A531D0">
      <w:pPr>
        <w:rPr>
          <w:rFonts w:ascii="Times New Roman" w:hAnsi="Times New Roman"/>
        </w:rPr>
      </w:pPr>
      <w:r w:rsidRPr="00A531D0">
        <w:rPr>
          <w:rFonts w:ascii="Times New Roman" w:hAnsi="Times New Roman"/>
        </w:rPr>
        <w:t>ECI 445</w:t>
      </w:r>
    </w:p>
    <w:p w:rsidR="00A531D0" w:rsidRPr="00A531D0" w:rsidRDefault="00A531D0">
      <w:pPr>
        <w:rPr>
          <w:rFonts w:ascii="Times New Roman" w:hAnsi="Times New Roman"/>
        </w:rPr>
      </w:pPr>
    </w:p>
    <w:p w:rsidR="00A531D0" w:rsidRPr="00A531D0" w:rsidRDefault="00A531D0" w:rsidP="00A531D0">
      <w:pPr>
        <w:pStyle w:val="Default"/>
        <w:rPr>
          <w:rFonts w:ascii="Times New Roman" w:hAnsi="Times New Roman"/>
        </w:rPr>
      </w:pPr>
    </w:p>
    <w:p w:rsidR="00A531D0" w:rsidRDefault="00A531D0" w:rsidP="00A531D0">
      <w:pPr>
        <w:rPr>
          <w:rFonts w:ascii="Times New Roman" w:hAnsi="Times New Roman"/>
        </w:rPr>
      </w:pPr>
      <w:r w:rsidRPr="00A531D0">
        <w:rPr>
          <w:rFonts w:ascii="Times New Roman" w:hAnsi="Times New Roman"/>
          <w:b/>
          <w:u w:val="single"/>
        </w:rPr>
        <w:t>Guiding Question for Reflection</w:t>
      </w:r>
      <w:r w:rsidRPr="00A531D0">
        <w:rPr>
          <w:rFonts w:ascii="Times New Roman" w:hAnsi="Times New Roman"/>
          <w:b/>
        </w:rPr>
        <w:t>:</w:t>
      </w:r>
      <w:r w:rsidRPr="00A531D0">
        <w:rPr>
          <w:rFonts w:ascii="Times New Roman" w:hAnsi="Times New Roman"/>
        </w:rPr>
        <w:t xml:space="preserve"> </w:t>
      </w:r>
    </w:p>
    <w:p w:rsidR="00A531D0" w:rsidRDefault="00A531D0" w:rsidP="00A531D0">
      <w:pPr>
        <w:rPr>
          <w:rFonts w:ascii="Times New Roman" w:hAnsi="Times New Roman"/>
        </w:rPr>
      </w:pPr>
    </w:p>
    <w:p w:rsidR="00A531D0" w:rsidRPr="00A531D0" w:rsidRDefault="00A531D0" w:rsidP="00A531D0">
      <w:pPr>
        <w:rPr>
          <w:rFonts w:ascii="Times New Roman" w:hAnsi="Times New Roman"/>
          <w:i/>
          <w:szCs w:val="18"/>
        </w:rPr>
      </w:pPr>
      <w:r w:rsidRPr="00A531D0">
        <w:rPr>
          <w:rFonts w:ascii="Times New Roman" w:hAnsi="Times New Roman"/>
          <w:i/>
          <w:szCs w:val="18"/>
        </w:rPr>
        <w:t xml:space="preserve">Based on your viewing of the recording of your session and your peer feedback, compose your own self-reflective narrative / analysis in which you address what you felt went well and why, what didn’t go as well and why, and what changes you would want to make if you were to teach this lesson again. </w:t>
      </w:r>
    </w:p>
    <w:p w:rsidR="00A531D0" w:rsidRDefault="00A531D0" w:rsidP="00A531D0">
      <w:pPr>
        <w:rPr>
          <w:rFonts w:ascii="Times New Roman" w:hAnsi="Times New Roman"/>
          <w:szCs w:val="18"/>
        </w:rPr>
      </w:pPr>
    </w:p>
    <w:p w:rsidR="00A531D0" w:rsidRDefault="00A531D0" w:rsidP="00A531D0">
      <w:pPr>
        <w:rPr>
          <w:rFonts w:ascii="Times New Roman" w:hAnsi="Times New Roman"/>
          <w:b/>
          <w:szCs w:val="18"/>
        </w:rPr>
      </w:pPr>
      <w:r>
        <w:rPr>
          <w:rFonts w:ascii="Times New Roman" w:hAnsi="Times New Roman"/>
          <w:b/>
          <w:szCs w:val="18"/>
          <w:u w:val="single"/>
        </w:rPr>
        <w:t>Response</w:t>
      </w:r>
      <w:r>
        <w:rPr>
          <w:rFonts w:ascii="Times New Roman" w:hAnsi="Times New Roman"/>
          <w:b/>
          <w:szCs w:val="18"/>
        </w:rPr>
        <w:t xml:space="preserve">: </w:t>
      </w:r>
    </w:p>
    <w:p w:rsidR="00A531D0" w:rsidRDefault="00A531D0" w:rsidP="00A531D0">
      <w:pPr>
        <w:rPr>
          <w:rFonts w:ascii="Times New Roman" w:hAnsi="Times New Roman"/>
          <w:szCs w:val="18"/>
        </w:rPr>
      </w:pPr>
    </w:p>
    <w:p w:rsidR="00201E2C" w:rsidRDefault="006A3287" w:rsidP="00201E2C">
      <w:pPr>
        <w:ind w:firstLine="720"/>
        <w:rPr>
          <w:rFonts w:ascii="Times New Roman" w:hAnsi="Times New Roman"/>
          <w:szCs w:val="18"/>
        </w:rPr>
      </w:pPr>
      <w:r>
        <w:rPr>
          <w:rFonts w:ascii="Times New Roman" w:hAnsi="Times New Roman"/>
          <w:szCs w:val="18"/>
        </w:rPr>
        <w:t xml:space="preserve">As I reflect upon my experience with microteaching, I can recall four feelings - I-need-coffee syndrome, hungry, cold, but also exhilarated! </w:t>
      </w:r>
      <w:r w:rsidR="00B41CDB">
        <w:rPr>
          <w:rFonts w:ascii="Times New Roman" w:hAnsi="Times New Roman"/>
          <w:szCs w:val="18"/>
        </w:rPr>
        <w:t>When I am student teaching, I need to make sure that I get enough breakfast and coffee. It is also important to get some suits (they are warmer than a dress and trench coat). For me, teaching a lesson is a transformative experience. I start out anxious and worried about the plan, but, as I interact with others in the classroom, this nervous energy becomes excited ene</w:t>
      </w:r>
      <w:r w:rsidR="00201E2C">
        <w:rPr>
          <w:rFonts w:ascii="Times New Roman" w:hAnsi="Times New Roman"/>
          <w:szCs w:val="18"/>
        </w:rPr>
        <w:t xml:space="preserve">rgy. I can read the emotions of my students and successfully measure whether they are engaged or not. </w:t>
      </w:r>
    </w:p>
    <w:p w:rsidR="00201E2C" w:rsidRDefault="00201E2C" w:rsidP="00A531D0">
      <w:pPr>
        <w:rPr>
          <w:rFonts w:ascii="Times New Roman" w:hAnsi="Times New Roman" w:cs="Times New Roman"/>
          <w:szCs w:val="28"/>
        </w:rPr>
      </w:pPr>
      <w:r>
        <w:rPr>
          <w:rFonts w:ascii="Times New Roman" w:hAnsi="Times New Roman"/>
        </w:rPr>
        <w:tab/>
        <w:t xml:space="preserve">My mini lesson was about homophones and homonyms in the English language and how they affect perceptions of culture. </w:t>
      </w:r>
      <w:r>
        <w:rPr>
          <w:rFonts w:ascii="Times New Roman" w:hAnsi="Times New Roman" w:cs="Times New Roman"/>
          <w:szCs w:val="28"/>
        </w:rPr>
        <w:t>The lesson</w:t>
      </w:r>
      <w:r w:rsidRPr="00201E2C">
        <w:rPr>
          <w:rFonts w:ascii="Times New Roman" w:hAnsi="Times New Roman" w:cs="Times New Roman"/>
          <w:szCs w:val="28"/>
        </w:rPr>
        <w:t xml:space="preserve"> </w:t>
      </w:r>
      <w:r>
        <w:rPr>
          <w:rFonts w:ascii="Times New Roman" w:hAnsi="Times New Roman" w:cs="Times New Roman"/>
          <w:szCs w:val="28"/>
        </w:rPr>
        <w:t xml:space="preserve">plan involves the </w:t>
      </w:r>
      <w:r w:rsidRPr="00201E2C">
        <w:rPr>
          <w:rFonts w:ascii="Times New Roman" w:hAnsi="Times New Roman" w:cs="Times New Roman"/>
          <w:szCs w:val="28"/>
        </w:rPr>
        <w:t>context of an eighth grade social studies classroom. The unit that this lesson will be addressed in will be covering Industrialization – World War I. Homophones are something in speech that can confuse English Language Learners, and a mini lesson observing what they are and their frequency can help students interpret the personal experiences of not-English-speaking immigrants that came to either Ellis Island or Angel Island</w:t>
      </w:r>
      <w:r>
        <w:rPr>
          <w:rFonts w:ascii="Times New Roman" w:hAnsi="Times New Roman" w:cs="Times New Roman"/>
          <w:szCs w:val="28"/>
        </w:rPr>
        <w:t>. This lesson effectively covers</w:t>
      </w:r>
      <w:r w:rsidRPr="00201E2C">
        <w:rPr>
          <w:rFonts w:ascii="Times New Roman" w:hAnsi="Times New Roman" w:cs="Times New Roman"/>
          <w:szCs w:val="28"/>
        </w:rPr>
        <w:t xml:space="preserve"> the Common Core’s Language Progressive Skill - L.4.1g. This skill teaches students how to correctly use frequently confused words (e.g., to/too/two; there/their). Correct usage of these homophones also cover</w:t>
      </w:r>
      <w:r>
        <w:rPr>
          <w:rFonts w:ascii="Times New Roman" w:hAnsi="Times New Roman" w:cs="Times New Roman"/>
          <w:szCs w:val="28"/>
        </w:rPr>
        <w:t>ed</w:t>
      </w:r>
      <w:r w:rsidRPr="00201E2C">
        <w:rPr>
          <w:rFonts w:ascii="Times New Roman" w:hAnsi="Times New Roman" w:cs="Times New Roman"/>
          <w:szCs w:val="28"/>
        </w:rPr>
        <w:t xml:space="preserve"> standard four of the Common Core reading standard, which states, “Determine the meaning of words and phrases as they are used in a text, including figurative, connotative, and technical meanings” (Common Core 39).</w:t>
      </w:r>
    </w:p>
    <w:p w:rsidR="009B5D7C" w:rsidRDefault="00201E2C" w:rsidP="00A531D0">
      <w:pPr>
        <w:rPr>
          <w:rFonts w:ascii="Times New Roman" w:hAnsi="Times New Roman" w:cs="Times New Roman"/>
          <w:szCs w:val="28"/>
        </w:rPr>
      </w:pPr>
      <w:r>
        <w:rPr>
          <w:rFonts w:ascii="Times New Roman" w:hAnsi="Times New Roman" w:cs="Times New Roman"/>
          <w:szCs w:val="28"/>
        </w:rPr>
        <w:tab/>
        <w:t xml:space="preserve">For my microteaching lesson I enacted the bridge of my lesson and the first ten minutes of direct instruction. I told my classmates how I would prime students to get prepared for the YouTube.com video. I would supply two questions, “What are homophones?” and </w:t>
      </w:r>
      <w:r w:rsidR="00C81762">
        <w:rPr>
          <w:rFonts w:ascii="Times New Roman" w:hAnsi="Times New Roman" w:cs="Times New Roman"/>
          <w:szCs w:val="28"/>
        </w:rPr>
        <w:t xml:space="preserve">“If English was not your first language, how do you think that the existence of homophone could be confusing to you? Reflect on a possible situation (in real life) that and English language learner could experience homophone confusion?” I deviated somewhat from the lesson plan here, because I didn’t give them an immediate example of the last question. Peer feedback suggested that I should have distributed handouts containing guided notes and copies of the questions (students couldn’t see them during the video), and I would agree that this is a necessary addition! It is always good to clarify instruction. My classmates loved my homophone video, and I have decided that corny videos are the way to go. </w:t>
      </w:r>
      <w:r w:rsidR="009B5D7C">
        <w:rPr>
          <w:rFonts w:ascii="Times New Roman" w:hAnsi="Times New Roman" w:cs="Times New Roman"/>
          <w:szCs w:val="28"/>
        </w:rPr>
        <w:t>I would like students to have the opportunity to laugh and enjoy learning in my class. The suggestion that I should change the scenario activity to include the creation of a dialogue is also a wonderful suggestion, and would be interesting for each group to act out.</w:t>
      </w:r>
    </w:p>
    <w:p w:rsidR="00A531D0" w:rsidRPr="00C81762" w:rsidRDefault="009B5D7C" w:rsidP="00A531D0">
      <w:pPr>
        <w:rPr>
          <w:rFonts w:ascii="Times New Roman" w:hAnsi="Times New Roman" w:cs="Times New Roman"/>
          <w:szCs w:val="28"/>
        </w:rPr>
      </w:pPr>
      <w:r>
        <w:rPr>
          <w:rFonts w:ascii="Times New Roman" w:hAnsi="Times New Roman" w:cs="Times New Roman"/>
          <w:szCs w:val="28"/>
        </w:rPr>
        <w:tab/>
        <w:t xml:space="preserve">As discussed in the wake of my teaching, the content of my lesson could potentially be offensive to students who are in the process of learning the English language. This is something that I was aware of while I was planning it, but, considering that most of U.S. history is offensive to someone, it all depends on how </w:t>
      </w:r>
      <w:r w:rsidR="00812292">
        <w:rPr>
          <w:rFonts w:ascii="Times New Roman" w:hAnsi="Times New Roman" w:cs="Times New Roman"/>
          <w:szCs w:val="28"/>
        </w:rPr>
        <w:t xml:space="preserve">I frame it and how well </w:t>
      </w:r>
      <w:r>
        <w:rPr>
          <w:rFonts w:ascii="Times New Roman" w:hAnsi="Times New Roman" w:cs="Times New Roman"/>
          <w:szCs w:val="28"/>
        </w:rPr>
        <w:t>I teach students to behave respectfully in my classroom. If I create the right atmosphere, my students will know that I am trying to raise cultural awareness and acceptance fo</w:t>
      </w:r>
      <w:r w:rsidR="00812292">
        <w:rPr>
          <w:rFonts w:ascii="Times New Roman" w:hAnsi="Times New Roman" w:cs="Times New Roman"/>
          <w:szCs w:val="28"/>
        </w:rPr>
        <w:t>r those who go outside their comfort zones to experience a new language</w:t>
      </w:r>
      <w:r>
        <w:rPr>
          <w:rFonts w:ascii="Times New Roman" w:hAnsi="Times New Roman" w:cs="Times New Roman"/>
          <w:szCs w:val="28"/>
        </w:rPr>
        <w:t xml:space="preserve">. </w:t>
      </w:r>
      <w:r w:rsidR="006A3287">
        <w:rPr>
          <w:rFonts w:ascii="Times New Roman" w:hAnsi="Times New Roman" w:cs="Times New Roman"/>
          <w:szCs w:val="28"/>
        </w:rPr>
        <w:t>After all</w:t>
      </w:r>
      <w:r>
        <w:rPr>
          <w:rFonts w:ascii="Times New Roman" w:hAnsi="Times New Roman" w:cs="Times New Roman"/>
          <w:szCs w:val="28"/>
        </w:rPr>
        <w:t>, considering all th</w:t>
      </w:r>
      <w:r w:rsidR="00812292">
        <w:rPr>
          <w:rFonts w:ascii="Times New Roman" w:hAnsi="Times New Roman" w:cs="Times New Roman"/>
          <w:szCs w:val="28"/>
        </w:rPr>
        <w:t>ose homophones, English</w:t>
      </w:r>
      <w:r>
        <w:rPr>
          <w:rFonts w:ascii="Times New Roman" w:hAnsi="Times New Roman" w:cs="Times New Roman"/>
          <w:szCs w:val="28"/>
        </w:rPr>
        <w:t xml:space="preserve"> is a very hard language to learn.</w:t>
      </w:r>
    </w:p>
    <w:sectPr w:rsidR="00A531D0" w:rsidRPr="00C81762" w:rsidSect="00A531D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altName w:val="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531D0"/>
    <w:rsid w:val="00201E2C"/>
    <w:rsid w:val="006A3287"/>
    <w:rsid w:val="00812292"/>
    <w:rsid w:val="009B5D7C"/>
    <w:rsid w:val="00A531D0"/>
    <w:rsid w:val="00B41CDB"/>
    <w:rsid w:val="00C81762"/>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
    <w:name w:val="Default"/>
    <w:rsid w:val="00A531D0"/>
    <w:pPr>
      <w:widowControl w:val="0"/>
      <w:autoSpaceDE w:val="0"/>
      <w:autoSpaceDN w:val="0"/>
      <w:adjustRightInd w:val="0"/>
    </w:pPr>
    <w:rPr>
      <w:rFonts w:ascii="Cambria" w:hAnsi="Cambria" w:cs="Cambria"/>
      <w:color w:val="00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435</Words>
  <Characters>2483</Characters>
  <Application>Microsoft Macintosh Word</Application>
  <DocSecurity>0</DocSecurity>
  <Lines>20</Lines>
  <Paragraphs>4</Paragraphs>
  <ScaleCrop>false</ScaleCrop>
  <Company>NC State</Company>
  <LinksUpToDate>false</LinksUpToDate>
  <CharactersWithSpaces>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2</cp:revision>
  <dcterms:created xsi:type="dcterms:W3CDTF">2012-12-16T18:40:00Z</dcterms:created>
  <dcterms:modified xsi:type="dcterms:W3CDTF">2012-12-16T19:44:00Z</dcterms:modified>
</cp:coreProperties>
</file>